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C0013" w14:textId="77777777" w:rsidR="007245FF" w:rsidRDefault="000B55E0" w:rsidP="00926A6B">
      <w:pPr>
        <w:pStyle w:val="Heading1"/>
      </w:pPr>
      <w:r>
        <w:t>Pressure drop across an orifice in vacuum</w:t>
      </w:r>
    </w:p>
    <w:p w14:paraId="535BDE93" w14:textId="77777777" w:rsidR="000B55E0" w:rsidRDefault="000B55E0"/>
    <w:p w14:paraId="0676890B" w14:textId="47ECF352" w:rsidR="000B55E0" w:rsidRDefault="000B55E0" w:rsidP="00926A6B">
      <w:pPr>
        <w:pStyle w:val="Heading2"/>
      </w:pPr>
      <w:r>
        <w:t xml:space="preserve">Consider 2 vacuum systems </w:t>
      </w:r>
    </w:p>
    <w:p w14:paraId="0C742418" w14:textId="77777777" w:rsidR="000B55E0" w:rsidRDefault="000B55E0"/>
    <w:p w14:paraId="5E996FEE" w14:textId="0DF6A641" w:rsidR="000B55E0" w:rsidRDefault="000B55E0">
      <w:r>
        <w:t>Vac system 1</w:t>
      </w:r>
      <w:r w:rsidR="004C3744">
        <w:t xml:space="preserve"> – laser side.</w:t>
      </w:r>
    </w:p>
    <w:p w14:paraId="3F67D4AE" w14:textId="77777777" w:rsidR="000B55E0" w:rsidRDefault="000B55E0"/>
    <w:p w14:paraId="0D56DB2D" w14:textId="5565CA23" w:rsidR="000B55E0" w:rsidRDefault="005D1504" w:rsidP="00C26850">
      <w:pPr>
        <w:pStyle w:val="ListParagraph"/>
        <w:numPr>
          <w:ilvl w:val="0"/>
          <w:numId w:val="1"/>
        </w:numPr>
      </w:pPr>
      <w:r>
        <w:t xml:space="preserve">Assume </w:t>
      </w:r>
      <w:r w:rsidR="000B55E0">
        <w:t>300l/sec pump</w:t>
      </w:r>
      <w:r w:rsidR="004C3744">
        <w:t xml:space="preserve"> – matched by gas load – zero net </w:t>
      </w:r>
      <w:r w:rsidR="00C26850">
        <w:t>pumping</w:t>
      </w:r>
    </w:p>
    <w:p w14:paraId="5822F728" w14:textId="160AC47D" w:rsidR="000B55E0" w:rsidRDefault="000B55E0" w:rsidP="00C26850">
      <w:pPr>
        <w:pStyle w:val="ListParagraph"/>
        <w:numPr>
          <w:ilvl w:val="0"/>
          <w:numId w:val="1"/>
        </w:numPr>
      </w:pPr>
      <w:r>
        <w:t xml:space="preserve">Base pressure of 1e-5 </w:t>
      </w:r>
      <w:proofErr w:type="spellStart"/>
      <w:r>
        <w:t>mBar</w:t>
      </w:r>
      <w:proofErr w:type="spellEnd"/>
      <w:r w:rsidR="00980C48">
        <w:t xml:space="preserve"> = P</w:t>
      </w:r>
      <w:r w:rsidR="00980C48" w:rsidRPr="00980C48">
        <w:rPr>
          <w:vertAlign w:val="subscript"/>
        </w:rPr>
        <w:t>1</w:t>
      </w:r>
    </w:p>
    <w:p w14:paraId="5140F56A" w14:textId="77777777" w:rsidR="000B55E0" w:rsidRDefault="000B55E0"/>
    <w:p w14:paraId="4413B8ED" w14:textId="00FAF23D" w:rsidR="000B55E0" w:rsidRDefault="000B55E0">
      <w:r>
        <w:t>Vac system 2</w:t>
      </w:r>
      <w:r w:rsidR="004C3744">
        <w:t xml:space="preserve"> – Gabor lens side</w:t>
      </w:r>
    </w:p>
    <w:p w14:paraId="43AA38A2" w14:textId="77777777" w:rsidR="000B55E0" w:rsidRDefault="000B55E0"/>
    <w:p w14:paraId="744B8533" w14:textId="14919EEB" w:rsidR="000B55E0" w:rsidRDefault="000B55E0" w:rsidP="00C26850">
      <w:pPr>
        <w:pStyle w:val="ListParagraph"/>
        <w:numPr>
          <w:ilvl w:val="0"/>
          <w:numId w:val="2"/>
        </w:numPr>
      </w:pPr>
      <w:r>
        <w:t>300l/sec pump</w:t>
      </w:r>
      <w:r w:rsidR="00A76476">
        <w:t xml:space="preserve"> = S</w:t>
      </w:r>
      <w:r w:rsidR="00980C48" w:rsidRPr="00980C48">
        <w:rPr>
          <w:vertAlign w:val="subscript"/>
        </w:rPr>
        <w:t>2</w:t>
      </w:r>
    </w:p>
    <w:p w14:paraId="496B07F9" w14:textId="13F19393" w:rsidR="004C3744" w:rsidRDefault="00C26850" w:rsidP="00C26850">
      <w:pPr>
        <w:pStyle w:val="ListParagraph"/>
        <w:numPr>
          <w:ilvl w:val="0"/>
          <w:numId w:val="2"/>
        </w:numPr>
      </w:pPr>
      <w:r>
        <w:t>Vac system 2 has lower gas load (due to construction materials, processing and in vacuum components/systems) and therefore lower base pressure</w:t>
      </w:r>
    </w:p>
    <w:p w14:paraId="0BBF4F54" w14:textId="77777777" w:rsidR="005D1504" w:rsidRDefault="005D1504" w:rsidP="00C26850"/>
    <w:p w14:paraId="463205F4" w14:textId="3D088ABD" w:rsidR="00926A6B" w:rsidRDefault="00926A6B" w:rsidP="00C26850">
      <w:r>
        <w:t>Pressures are in molecular flow regime.</w:t>
      </w:r>
    </w:p>
    <w:p w14:paraId="65A5203E" w14:textId="0AD2D573" w:rsidR="003079CA" w:rsidRDefault="003079CA"/>
    <w:p w14:paraId="1041FA61" w14:textId="7324F7C3" w:rsidR="000B55E0" w:rsidRDefault="003079CA">
      <w:r>
        <w:t xml:space="preserve">Vacuum systems connected by an </w:t>
      </w:r>
      <w:r w:rsidR="00303FED" w:rsidRPr="000F05E6">
        <w:rPr>
          <w:b/>
        </w:rPr>
        <w:t>4</w:t>
      </w:r>
      <w:r w:rsidRPr="000F05E6">
        <w:rPr>
          <w:b/>
        </w:rPr>
        <w:t>mm diameter</w:t>
      </w:r>
      <w:r>
        <w:t xml:space="preserve"> ‘pipe’ </w:t>
      </w:r>
      <w:r w:rsidRPr="000F05E6">
        <w:rPr>
          <w:b/>
        </w:rPr>
        <w:t>50mm long</w:t>
      </w:r>
      <w:r>
        <w:t xml:space="preserve"> tapering up with 2 degree included angle. Exit diameter = </w:t>
      </w:r>
      <w:r w:rsidR="00303FED">
        <w:t>4</w:t>
      </w:r>
      <w:r>
        <w:t xml:space="preserve">+2*(50tan1) = </w:t>
      </w:r>
      <w:r w:rsidR="00303FED">
        <w:t>5</w:t>
      </w:r>
      <w:r>
        <w:t>.74mm.</w:t>
      </w:r>
    </w:p>
    <w:p w14:paraId="4AE0D293" w14:textId="77777777" w:rsidR="00DF36E2" w:rsidRDefault="00DF36E2"/>
    <w:p w14:paraId="5530AD7A" w14:textId="076BCE3D" w:rsidR="007B2EC2" w:rsidRDefault="00DF36E2" w:rsidP="00926A6B">
      <w:pPr>
        <w:pStyle w:val="Heading2"/>
      </w:pPr>
      <w:r>
        <w:t xml:space="preserve">Short tube </w:t>
      </w:r>
      <w:r w:rsidR="005D1504">
        <w:t>–</w:t>
      </w:r>
      <w:r w:rsidR="00926A6B">
        <w:t xml:space="preserve"> </w:t>
      </w:r>
      <w:proofErr w:type="spellStart"/>
      <w:r w:rsidR="005D1504">
        <w:t>Dushman</w:t>
      </w:r>
      <w:proofErr w:type="spellEnd"/>
      <w:r w:rsidR="005D1504">
        <w:t xml:space="preserve"> tables</w:t>
      </w:r>
    </w:p>
    <w:p w14:paraId="3BE86E2D" w14:textId="77777777" w:rsidR="007B2EC2" w:rsidRDefault="007B2EC2"/>
    <w:p w14:paraId="1F191742" w14:textId="358CAAC4" w:rsidR="00DF36E2" w:rsidRDefault="007B2EC2">
      <w:pPr>
        <w:rPr>
          <w:b/>
        </w:rPr>
      </w:pPr>
      <w:proofErr w:type="spellStart"/>
      <w:r>
        <w:t>Dushman</w:t>
      </w:r>
      <w:proofErr w:type="spellEnd"/>
      <w:r>
        <w:t xml:space="preserve"> table</w:t>
      </w:r>
      <w:r w:rsidR="005D1504">
        <w:t>s</w:t>
      </w:r>
      <w:r>
        <w:t xml:space="preserve"> gives value </w:t>
      </w:r>
      <w:r w:rsidR="00DF36E2">
        <w:t>for</w:t>
      </w:r>
      <w:r>
        <w:t xml:space="preserve"> the conductance of </w:t>
      </w:r>
      <w:r w:rsidR="0056545E">
        <w:t>round straight tubes</w:t>
      </w:r>
      <w:r w:rsidR="005D1504">
        <w:t xml:space="preserve">. </w:t>
      </w:r>
      <w:proofErr w:type="spellStart"/>
      <w:r w:rsidR="005D1504">
        <w:t>Dushman</w:t>
      </w:r>
      <w:proofErr w:type="spellEnd"/>
      <w:r w:rsidR="005D1504">
        <w:t xml:space="preserve"> figures are calculated and are known to deviate from measurement by up to 20% but are sufficiently accurate for this task. </w:t>
      </w:r>
      <w:r w:rsidR="00BD2E79">
        <w:t>0.</w:t>
      </w:r>
      <w:r w:rsidR="00303FED">
        <w:t>2</w:t>
      </w:r>
      <w:r w:rsidR="00BD2E79">
        <w:t xml:space="preserve">cm radius round tube with length to radius </w:t>
      </w:r>
      <w:proofErr w:type="gramStart"/>
      <w:r w:rsidR="00BD2E79">
        <w:t xml:space="preserve">ratio </w:t>
      </w:r>
      <w:r w:rsidR="00DF36E2">
        <w:t xml:space="preserve"> </w:t>
      </w:r>
      <w:r w:rsidR="00BD2E79">
        <w:t>(</w:t>
      </w:r>
      <w:proofErr w:type="gramEnd"/>
      <w:r w:rsidR="00DF36E2">
        <w:t>l/a</w:t>
      </w:r>
      <w:r w:rsidR="00BD2E79">
        <w:t xml:space="preserve">) </w:t>
      </w:r>
      <w:r w:rsidR="00DF36E2">
        <w:t>=</w:t>
      </w:r>
      <w:r w:rsidR="00303FED">
        <w:t xml:space="preserve"> 25</w:t>
      </w:r>
      <w:r w:rsidR="00DF36E2">
        <w:t xml:space="preserve"> </w:t>
      </w:r>
      <w:r w:rsidR="005D1504" w:rsidRPr="005D1504">
        <w:rPr>
          <w:b/>
        </w:rPr>
        <w:t>C</w:t>
      </w:r>
      <w:r w:rsidR="005D1504" w:rsidRPr="005D1504">
        <w:rPr>
          <w:b/>
          <w:vertAlign w:val="subscript"/>
        </w:rPr>
        <w:t>t</w:t>
      </w:r>
      <w:r w:rsidR="00DF36E2" w:rsidRPr="005D1504">
        <w:rPr>
          <w:b/>
        </w:rPr>
        <w:t>=</w:t>
      </w:r>
      <w:r w:rsidR="00303FED">
        <w:rPr>
          <w:b/>
        </w:rPr>
        <w:t>0.17</w:t>
      </w:r>
      <w:r w:rsidR="00AB7BF3" w:rsidRPr="005D1504">
        <w:rPr>
          <w:b/>
        </w:rPr>
        <w:t>8</w:t>
      </w:r>
      <w:r w:rsidR="005D1504" w:rsidRPr="005D1504">
        <w:rPr>
          <w:b/>
        </w:rPr>
        <w:t xml:space="preserve"> l/s</w:t>
      </w:r>
    </w:p>
    <w:p w14:paraId="707FFBF0" w14:textId="77777777" w:rsidR="00CF053E" w:rsidRDefault="00CF053E"/>
    <w:p w14:paraId="320E6CBF" w14:textId="05487748" w:rsidR="0056545E" w:rsidRDefault="005D1504" w:rsidP="00CF053E">
      <w:pPr>
        <w:pStyle w:val="Heading2"/>
      </w:pPr>
      <w:r>
        <w:t>Alternate conductance calculation method:</w:t>
      </w:r>
    </w:p>
    <w:p w14:paraId="7840AE34" w14:textId="49CF6CC5" w:rsidR="0056545E" w:rsidRDefault="0056545E">
      <w:r>
        <w:t>L</w:t>
      </w:r>
      <w:r w:rsidR="007B2EC2">
        <w:t xml:space="preserve">ong round pipe </w:t>
      </w:r>
      <w:r>
        <w:t>approximation</w:t>
      </w:r>
      <w:r w:rsidR="005D1504">
        <w:t xml:space="preserve">: </w:t>
      </w:r>
      <w:r w:rsidR="005D1504" w:rsidRPr="005D1504">
        <w:t>C</w:t>
      </w:r>
      <w:r w:rsidR="005D1504" w:rsidRPr="005D1504">
        <w:rPr>
          <w:vertAlign w:val="subscript"/>
        </w:rPr>
        <w:t>t</w:t>
      </w:r>
      <w:r>
        <w:t xml:space="preserve">= 12.1d^3/l </w:t>
      </w:r>
      <w:r w:rsidR="005D1504" w:rsidRPr="005D1504">
        <w:rPr>
          <w:b/>
        </w:rPr>
        <w:t>C</w:t>
      </w:r>
      <w:r w:rsidR="005D1504" w:rsidRPr="005D1504">
        <w:rPr>
          <w:b/>
          <w:vertAlign w:val="subscript"/>
        </w:rPr>
        <w:t>t</w:t>
      </w:r>
      <w:r>
        <w:t xml:space="preserve">= </w:t>
      </w:r>
      <w:r w:rsidR="00303FED">
        <w:rPr>
          <w:b/>
        </w:rPr>
        <w:t>0.194</w:t>
      </w:r>
      <w:r w:rsidRPr="00926A6B">
        <w:rPr>
          <w:b/>
        </w:rPr>
        <w:t xml:space="preserve"> l/s.</w:t>
      </w:r>
      <w:r w:rsidR="005D1504">
        <w:rPr>
          <w:b/>
        </w:rPr>
        <w:t xml:space="preserve"> </w:t>
      </w:r>
    </w:p>
    <w:p w14:paraId="4C6918CB" w14:textId="77777777" w:rsidR="0056545E" w:rsidRDefault="0056545E"/>
    <w:p w14:paraId="59D5B564" w14:textId="7D8A1B72" w:rsidR="0056545E" w:rsidRDefault="00926A6B">
      <w:r>
        <w:t>Throughput</w:t>
      </w:r>
      <w:r w:rsidR="005D1504">
        <w:t>s (Q)</w:t>
      </w:r>
      <w:r>
        <w:t xml:space="preserve"> measured at either end of tube are equal (no gas generation inside tube) </w:t>
      </w:r>
    </w:p>
    <w:p w14:paraId="152F7D4F" w14:textId="1B4FA766" w:rsidR="007B2EC2" w:rsidRDefault="007B2EC2">
      <w:r>
        <w:t xml:space="preserve"> </w:t>
      </w:r>
    </w:p>
    <w:p w14:paraId="50FB7C0A" w14:textId="390F3CBA" w:rsidR="00926A6B" w:rsidRDefault="005D1504">
      <w:r>
        <w:t>Q</w:t>
      </w:r>
      <w:r w:rsidRPr="005D1504">
        <w:rPr>
          <w:vertAlign w:val="subscript"/>
        </w:rPr>
        <w:t>1</w:t>
      </w:r>
      <w:r>
        <w:t>=</w:t>
      </w:r>
      <w:r w:rsidR="0056545E">
        <w:t>p</w:t>
      </w:r>
      <w:r w:rsidR="0056545E" w:rsidRPr="00980C48">
        <w:rPr>
          <w:vertAlign w:val="subscript"/>
        </w:rPr>
        <w:t>1</w:t>
      </w:r>
      <w:r w:rsidR="0056545E">
        <w:t>S</w:t>
      </w:r>
      <w:r w:rsidR="0056545E" w:rsidRPr="00980C48">
        <w:rPr>
          <w:vertAlign w:val="subscript"/>
        </w:rPr>
        <w:t>1</w:t>
      </w:r>
      <w:r w:rsidR="0056545E">
        <w:t>=p</w:t>
      </w:r>
      <w:r w:rsidR="0056545E" w:rsidRPr="00980C48">
        <w:rPr>
          <w:vertAlign w:val="subscript"/>
        </w:rPr>
        <w:t>2</w:t>
      </w:r>
      <w:r w:rsidR="0056545E">
        <w:t>S</w:t>
      </w:r>
      <w:r w:rsidR="0056545E" w:rsidRPr="00980C48">
        <w:rPr>
          <w:vertAlign w:val="subscript"/>
        </w:rPr>
        <w:t>2</w:t>
      </w:r>
      <w:r w:rsidR="0056545E">
        <w:t>=</w:t>
      </w:r>
      <w:r w:rsidR="00980C48" w:rsidRPr="00980C48">
        <w:t xml:space="preserve"> </w:t>
      </w:r>
      <w:r w:rsidR="00980C48" w:rsidRPr="005D1504">
        <w:t>C</w:t>
      </w:r>
      <w:r w:rsidR="00980C48" w:rsidRPr="005D1504">
        <w:rPr>
          <w:vertAlign w:val="subscript"/>
        </w:rPr>
        <w:t>t</w:t>
      </w:r>
      <w:r w:rsidR="00980C48">
        <w:t xml:space="preserve"> </w:t>
      </w:r>
      <w:r w:rsidR="0056545E">
        <w:t>(p</w:t>
      </w:r>
      <w:r w:rsidR="0056545E" w:rsidRPr="00980C48">
        <w:rPr>
          <w:vertAlign w:val="subscript"/>
        </w:rPr>
        <w:t>1</w:t>
      </w:r>
      <w:r w:rsidR="0056545E">
        <w:t>-p</w:t>
      </w:r>
      <w:proofErr w:type="gramStart"/>
      <w:r w:rsidR="0056545E" w:rsidRPr="00980C48">
        <w:rPr>
          <w:vertAlign w:val="subscript"/>
        </w:rPr>
        <w:t>2</w:t>
      </w:r>
      <w:r w:rsidR="0056545E">
        <w:t>)</w:t>
      </w:r>
      <w:r>
        <w:t>=</w:t>
      </w:r>
      <w:proofErr w:type="gramEnd"/>
      <w:r>
        <w:t>Q</w:t>
      </w:r>
      <w:r w:rsidRPr="005D1504">
        <w:rPr>
          <w:vertAlign w:val="subscript"/>
        </w:rPr>
        <w:t>2</w:t>
      </w:r>
      <w:r w:rsidR="00C26850">
        <w:tab/>
      </w:r>
      <w:r w:rsidR="00C26850">
        <w:tab/>
      </w:r>
      <w:r w:rsidR="00C26850">
        <w:tab/>
      </w:r>
      <w:r w:rsidR="0056545E">
        <w:t>p2=p1</w:t>
      </w:r>
      <w:r w:rsidR="00980C48" w:rsidRPr="00980C48">
        <w:t xml:space="preserve"> </w:t>
      </w:r>
      <w:r w:rsidR="00980C48" w:rsidRPr="005D1504">
        <w:t>C</w:t>
      </w:r>
      <w:r w:rsidR="00980C48" w:rsidRPr="005D1504">
        <w:rPr>
          <w:vertAlign w:val="subscript"/>
        </w:rPr>
        <w:t>t</w:t>
      </w:r>
      <w:r w:rsidR="00980C48">
        <w:t xml:space="preserve"> </w:t>
      </w:r>
      <w:r w:rsidR="0056545E">
        <w:t>/(</w:t>
      </w:r>
      <w:r w:rsidR="00926A6B">
        <w:t>S</w:t>
      </w:r>
      <w:r w:rsidR="00926A6B" w:rsidRPr="00980C48">
        <w:rPr>
          <w:vertAlign w:val="subscript"/>
        </w:rPr>
        <w:t>2</w:t>
      </w:r>
      <w:r w:rsidR="00926A6B">
        <w:t>+</w:t>
      </w:r>
      <w:r w:rsidR="00980C48" w:rsidRPr="00980C48">
        <w:t xml:space="preserve"> </w:t>
      </w:r>
      <w:r w:rsidR="00980C48" w:rsidRPr="005D1504">
        <w:t>C</w:t>
      </w:r>
      <w:r w:rsidR="00980C48" w:rsidRPr="005D1504">
        <w:rPr>
          <w:vertAlign w:val="subscript"/>
        </w:rPr>
        <w:t>t</w:t>
      </w:r>
      <w:r w:rsidR="00926A6B">
        <w:t>)</w:t>
      </w:r>
    </w:p>
    <w:p w14:paraId="0C8338A7" w14:textId="212122C8" w:rsidR="00926A6B" w:rsidRDefault="00926A6B"/>
    <w:p w14:paraId="4A16C77B" w14:textId="2D285085" w:rsidR="00926A6B" w:rsidRDefault="00926A6B">
      <w:r>
        <w:t xml:space="preserve">C= </w:t>
      </w:r>
      <w:r w:rsidR="00303FED">
        <w:t>0.018</w:t>
      </w:r>
      <w:r>
        <w:tab/>
        <w:t>p</w:t>
      </w:r>
      <w:r w:rsidRPr="00980C48">
        <w:rPr>
          <w:vertAlign w:val="subscript"/>
        </w:rPr>
        <w:t>2</w:t>
      </w:r>
      <w:r>
        <w:t>=p</w:t>
      </w:r>
      <w:r w:rsidRPr="00980C48">
        <w:rPr>
          <w:vertAlign w:val="subscript"/>
        </w:rPr>
        <w:t>1</w:t>
      </w:r>
      <w:r>
        <w:t>*</w:t>
      </w:r>
      <w:r w:rsidR="005A02BC">
        <w:t>6e-4</w:t>
      </w:r>
      <w:r w:rsidR="00C26850">
        <w:tab/>
      </w:r>
      <w:r w:rsidR="00C26850">
        <w:tab/>
      </w:r>
      <w:r>
        <w:t>C=</w:t>
      </w:r>
      <w:r w:rsidR="00303FED">
        <w:t>0.02</w:t>
      </w:r>
      <w:r>
        <w:tab/>
      </w:r>
      <w:r>
        <w:tab/>
        <w:t>p</w:t>
      </w:r>
      <w:r w:rsidRPr="00980C48">
        <w:rPr>
          <w:vertAlign w:val="subscript"/>
        </w:rPr>
        <w:t>2</w:t>
      </w:r>
      <w:r>
        <w:t>=p</w:t>
      </w:r>
      <w:r w:rsidRPr="00980C48">
        <w:rPr>
          <w:vertAlign w:val="subscript"/>
        </w:rPr>
        <w:t>1</w:t>
      </w:r>
      <w:r>
        <w:t>*</w:t>
      </w:r>
      <w:r w:rsidR="005A02BC">
        <w:t>4</w:t>
      </w:r>
      <w:r w:rsidR="00303FED">
        <w:t>e-</w:t>
      </w:r>
      <w:r w:rsidR="005A02BC">
        <w:t>4</w:t>
      </w:r>
    </w:p>
    <w:p w14:paraId="25558107" w14:textId="5C43BB4A" w:rsidR="0056545E" w:rsidRDefault="0056545E"/>
    <w:p w14:paraId="1D90402F" w14:textId="48E9AA22" w:rsidR="0056545E" w:rsidRDefault="00926A6B">
      <w:r>
        <w:t xml:space="preserve">Pressure on low pressure side will be between </w:t>
      </w:r>
      <w:r w:rsidR="005A02BC">
        <w:t>3</w:t>
      </w:r>
      <w:r w:rsidR="00303FED">
        <w:t xml:space="preserve"> and </w:t>
      </w:r>
      <w:r w:rsidR="005A02BC">
        <w:t>4</w:t>
      </w:r>
      <w:r w:rsidR="00303FED">
        <w:t xml:space="preserve"> orders of magnitude down </w:t>
      </w:r>
      <w:proofErr w:type="gramStart"/>
      <w:r w:rsidR="00303FED">
        <w:t xml:space="preserve">on </w:t>
      </w:r>
      <w:r>
        <w:t xml:space="preserve"> pressure</w:t>
      </w:r>
      <w:proofErr w:type="gramEnd"/>
      <w:r>
        <w:t xml:space="preserve"> on high side. </w:t>
      </w:r>
    </w:p>
    <w:p w14:paraId="68747A25" w14:textId="31B45687" w:rsidR="008E5777" w:rsidRDefault="00926A6B">
      <w:r>
        <w:t xml:space="preserve">Tube will provide </w:t>
      </w:r>
      <w:r w:rsidR="00C26850">
        <w:t xml:space="preserve">more than </w:t>
      </w:r>
      <w:r w:rsidR="005A02BC">
        <w:t>3</w:t>
      </w:r>
      <w:r w:rsidR="00C26850">
        <w:t xml:space="preserve"> orders of magnitude pressure drop.</w:t>
      </w:r>
    </w:p>
    <w:p w14:paraId="61A28CE0" w14:textId="27AD98E6" w:rsidR="008E5777" w:rsidRDefault="008E5777" w:rsidP="00CF053E">
      <w:r>
        <w:t xml:space="preserve"> </w:t>
      </w:r>
    </w:p>
    <w:p w14:paraId="666A87BA" w14:textId="53136004" w:rsidR="00433783" w:rsidRDefault="00433783">
      <w:r>
        <w:br w:type="page"/>
      </w:r>
    </w:p>
    <w:p w14:paraId="29576CEB" w14:textId="774D2E1C" w:rsidR="000B55E0" w:rsidRDefault="00A436C7">
      <w:r>
        <w:rPr>
          <w:noProof/>
        </w:rPr>
        <w:lastRenderedPageBreak/>
        <w:drawing>
          <wp:inline distT="0" distB="0" distL="0" distR="0" wp14:anchorId="4CA84000" wp14:editId="52691D9C">
            <wp:extent cx="5727700" cy="306832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06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807F2" w14:textId="06036CCA" w:rsidR="002843E9" w:rsidRDefault="002843E9"/>
    <w:p w14:paraId="78B3F3A7" w14:textId="4239DD6E" w:rsidR="002843E9" w:rsidRDefault="007B43EF">
      <w:r>
        <w:rPr>
          <w:noProof/>
        </w:rPr>
        <w:drawing>
          <wp:inline distT="0" distB="0" distL="0" distR="0" wp14:anchorId="60013BBF" wp14:editId="7F06C82A">
            <wp:extent cx="5658592" cy="310027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3096" t="18450" r="10647" b="13786"/>
                    <a:stretch/>
                  </pic:blipFill>
                  <pic:spPr bwMode="auto">
                    <a:xfrm>
                      <a:off x="0" y="0"/>
                      <a:ext cx="5746570" cy="3148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F0ADA3" w14:textId="77777777" w:rsidR="007B43EF" w:rsidRDefault="007B43EF"/>
    <w:p w14:paraId="46430D08" w14:textId="77777777" w:rsidR="00A436C7" w:rsidRDefault="00A436C7"/>
    <w:p w14:paraId="12E7B292" w14:textId="77777777" w:rsidR="007B43EF" w:rsidRDefault="00A436C7" w:rsidP="007B43EF">
      <w:pPr>
        <w:pStyle w:val="ListParagraph"/>
        <w:numPr>
          <w:ilvl w:val="0"/>
          <w:numId w:val="4"/>
        </w:numPr>
      </w:pPr>
      <w:r>
        <w:t>10 coils, ~</w:t>
      </w:r>
      <w:r w:rsidR="0071621C">
        <w:t>15</w:t>
      </w:r>
      <w:r>
        <w:t xml:space="preserve">V </w:t>
      </w:r>
      <w:r w:rsidR="0071621C">
        <w:t>10</w:t>
      </w:r>
      <w:r>
        <w:t xml:space="preserve">A, </w:t>
      </w:r>
      <w:r w:rsidR="0071621C">
        <w:t>15</w:t>
      </w:r>
      <w:r>
        <w:t xml:space="preserve">0W/coil, for 300W total, </w:t>
      </w:r>
      <w:r w:rsidR="007B43EF">
        <w:t>7</w:t>
      </w:r>
      <w:r>
        <w:t>kg per coil – possible to reduce weight at cost in power.</w:t>
      </w:r>
      <w:r w:rsidR="007B43EF">
        <w:t xml:space="preserve"> </w:t>
      </w:r>
    </w:p>
    <w:p w14:paraId="15211717" w14:textId="436BA00C" w:rsidR="002843E9" w:rsidRDefault="007B43EF" w:rsidP="007B43EF">
      <w:pPr>
        <w:pStyle w:val="ListParagraph"/>
        <w:numPr>
          <w:ilvl w:val="0"/>
          <w:numId w:val="4"/>
        </w:numPr>
      </w:pPr>
      <w:r>
        <w:t>Coils will run at this level with no active cooling</w:t>
      </w:r>
    </w:p>
    <w:p w14:paraId="3E1E1A23" w14:textId="4E1A5431" w:rsidR="00A436C7" w:rsidRDefault="00A436C7" w:rsidP="007B43EF">
      <w:pPr>
        <w:pStyle w:val="ListParagraph"/>
        <w:numPr>
          <w:ilvl w:val="0"/>
          <w:numId w:val="4"/>
        </w:numPr>
      </w:pPr>
      <w:r>
        <w:t xml:space="preserve">Coil nearest to target is run in reverse direction to ‘shape’ magnetic field lines. Objective is to arrange magnetic field lines perpendicular to anode-cathode gap to provide some magnetic insulation and resist breakdown. </w:t>
      </w:r>
    </w:p>
    <w:p w14:paraId="4E1F7290" w14:textId="4C5A4FF1" w:rsidR="007B43EF" w:rsidRDefault="007B43EF" w:rsidP="007B43EF">
      <w:pPr>
        <w:pStyle w:val="ListParagraph"/>
        <w:numPr>
          <w:ilvl w:val="0"/>
          <w:numId w:val="4"/>
        </w:numPr>
      </w:pPr>
      <w:r>
        <w:t>2</w:t>
      </w:r>
      <w:r w:rsidRPr="007B43EF">
        <w:rPr>
          <w:vertAlign w:val="superscript"/>
        </w:rPr>
        <w:t>nd</w:t>
      </w:r>
      <w:r>
        <w:t xml:space="preserve"> to end coil requires higher current – will need more volume of conductor to reduce power.</w:t>
      </w:r>
    </w:p>
    <w:p w14:paraId="7499C51C" w14:textId="77777777" w:rsidR="007B43EF" w:rsidRDefault="007B43EF" w:rsidP="007B43EF">
      <w:pPr>
        <w:pStyle w:val="ListParagraph"/>
        <w:numPr>
          <w:ilvl w:val="0"/>
          <w:numId w:val="4"/>
        </w:numPr>
      </w:pPr>
      <w:r>
        <w:t>Current arrangement is not ideal, optimisation may offer some improvement.</w:t>
      </w:r>
    </w:p>
    <w:p w14:paraId="6A770F7B" w14:textId="3F12AA96" w:rsidR="007B43EF" w:rsidRDefault="007B43EF" w:rsidP="007B43EF">
      <w:pPr>
        <w:pStyle w:val="ListParagraph"/>
        <w:numPr>
          <w:ilvl w:val="0"/>
          <w:numId w:val="4"/>
        </w:numPr>
      </w:pPr>
      <w:r>
        <w:t>Alternatives – could locally increase B field at ends – similar improvements to B field profile – also offer particle containment by magnetic ‘bottle’</w:t>
      </w:r>
    </w:p>
    <w:p w14:paraId="4A270506" w14:textId="7B4D5117" w:rsidR="00711632" w:rsidRDefault="00711632" w:rsidP="007B43EF">
      <w:pPr>
        <w:pStyle w:val="ListParagraph"/>
        <w:numPr>
          <w:ilvl w:val="0"/>
          <w:numId w:val="4"/>
        </w:numPr>
      </w:pPr>
      <w:r>
        <w:lastRenderedPageBreak/>
        <w:t xml:space="preserve">Pumping by small </w:t>
      </w:r>
      <w:r w:rsidR="00CF053E">
        <w:t xml:space="preserve">turbo pumps – pump port will throttle larger pumps at annular gap – distributed pumping is almost always better </w:t>
      </w:r>
    </w:p>
    <w:p w14:paraId="4F1E83DC" w14:textId="602CCE19" w:rsidR="00CF053E" w:rsidRDefault="00CF053E" w:rsidP="007B43EF">
      <w:pPr>
        <w:pStyle w:val="ListParagraph"/>
        <w:numPr>
          <w:ilvl w:val="0"/>
          <w:numId w:val="4"/>
        </w:numPr>
      </w:pPr>
      <w:r>
        <w:t>Supplementary pumping by NEG pumps – once system reaches 1e</w:t>
      </w:r>
      <w:r w:rsidRPr="00CF053E">
        <w:rPr>
          <w:vertAlign w:val="superscript"/>
        </w:rPr>
        <w:t>-7</w:t>
      </w:r>
      <w:r>
        <w:t>mBar possible to close off turbos and use only NEG pumps.</w:t>
      </w:r>
    </w:p>
    <w:p w14:paraId="31EB80E8" w14:textId="230B7C8E" w:rsidR="00CF053E" w:rsidRDefault="00CF053E" w:rsidP="007B43EF">
      <w:pPr>
        <w:pStyle w:val="ListParagraph"/>
        <w:numPr>
          <w:ilvl w:val="0"/>
          <w:numId w:val="4"/>
        </w:numPr>
      </w:pPr>
      <w:r>
        <w:t>Only one pump port to allow magnetic coils to slid</w:t>
      </w:r>
      <w:r w:rsidR="008A021A">
        <w:t>e</w:t>
      </w:r>
      <w:bookmarkStart w:id="0" w:name="_GoBack"/>
      <w:bookmarkEnd w:id="0"/>
      <w:r>
        <w:t xml:space="preserve"> into place.</w:t>
      </w:r>
    </w:p>
    <w:p w14:paraId="64D3B326" w14:textId="59773C38" w:rsidR="008A021A" w:rsidRDefault="008A021A" w:rsidP="008A021A">
      <w:pPr>
        <w:ind w:left="360"/>
      </w:pPr>
      <w:r>
        <w:rPr>
          <w:noProof/>
        </w:rPr>
        <w:drawing>
          <wp:inline distT="0" distB="0" distL="0" distR="0" wp14:anchorId="6FC2A755" wp14:editId="16085A27">
            <wp:extent cx="5727700" cy="3068320"/>
            <wp:effectExtent l="0" t="0" r="635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06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E1712" w14:textId="52D2EB21" w:rsidR="008A021A" w:rsidRDefault="008A021A" w:rsidP="008A021A">
      <w:pPr>
        <w:ind w:left="360"/>
      </w:pPr>
      <w:r>
        <w:rPr>
          <w:noProof/>
        </w:rPr>
        <w:drawing>
          <wp:inline distT="0" distB="0" distL="0" distR="0" wp14:anchorId="00932E21" wp14:editId="1893D233">
            <wp:extent cx="5727700" cy="3068320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06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A7F62" w14:textId="49CCC8A3" w:rsidR="002843E9" w:rsidRDefault="002843E9">
      <w:r>
        <w:rPr>
          <w:noProof/>
        </w:rPr>
        <w:lastRenderedPageBreak/>
        <w:drawing>
          <wp:inline distT="0" distB="0" distL="0" distR="0" wp14:anchorId="3A418221" wp14:editId="4F9C980A">
            <wp:extent cx="5727700" cy="3066415"/>
            <wp:effectExtent l="0" t="0" r="635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06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9F7F8" w14:textId="5AEACE5E" w:rsidR="007B43EF" w:rsidRDefault="007B43EF"/>
    <w:p w14:paraId="7CFBCDDA" w14:textId="452DCFC1" w:rsidR="007B43EF" w:rsidRDefault="007B43EF">
      <w:r>
        <w:rPr>
          <w:noProof/>
        </w:rPr>
        <w:drawing>
          <wp:inline distT="0" distB="0" distL="0" distR="0" wp14:anchorId="75BB0DD0" wp14:editId="251E8FDD">
            <wp:extent cx="5727700" cy="3066415"/>
            <wp:effectExtent l="0" t="0" r="635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06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7EE9E" w14:textId="3ED9CC29" w:rsidR="00711632" w:rsidRDefault="00711632"/>
    <w:p w14:paraId="697D633B" w14:textId="77777777" w:rsidR="00CF053E" w:rsidRDefault="00CF053E" w:rsidP="00CF053E">
      <w:pPr>
        <w:pStyle w:val="ListParagraph"/>
      </w:pPr>
    </w:p>
    <w:p w14:paraId="6FADF5BC" w14:textId="77777777" w:rsidR="00CF053E" w:rsidRDefault="00CF053E">
      <w:r>
        <w:br w:type="page"/>
      </w:r>
    </w:p>
    <w:p w14:paraId="447A138A" w14:textId="0A54BB9C" w:rsidR="00711632" w:rsidRDefault="00711632" w:rsidP="00711632">
      <w:pPr>
        <w:pStyle w:val="ListParagraph"/>
        <w:numPr>
          <w:ilvl w:val="0"/>
          <w:numId w:val="5"/>
        </w:numPr>
      </w:pPr>
      <w:r>
        <w:lastRenderedPageBreak/>
        <w:t>Hollow anode – field relieving electrodes facing cathodes.</w:t>
      </w:r>
    </w:p>
    <w:p w14:paraId="3AC12D11" w14:textId="7755B19F" w:rsidR="00711632" w:rsidRDefault="00711632" w:rsidP="00711632">
      <w:pPr>
        <w:pStyle w:val="ListParagraph"/>
        <w:numPr>
          <w:ilvl w:val="0"/>
          <w:numId w:val="5"/>
        </w:numPr>
      </w:pPr>
      <w:r>
        <w:t>Sectional ‘cylinder’ to allow vacuum pumping. Field relieving to anode ‘bars’ required to manage radial E field enhancement.</w:t>
      </w:r>
    </w:p>
    <w:p w14:paraId="1C3F7BB6" w14:textId="62C5197C" w:rsidR="00711632" w:rsidRDefault="00711632" w:rsidP="00711632">
      <w:pPr>
        <w:pStyle w:val="ListParagraph"/>
        <w:numPr>
          <w:ilvl w:val="0"/>
          <w:numId w:val="5"/>
        </w:numPr>
      </w:pPr>
      <w:r>
        <w:t xml:space="preserve">Possible electron injection between ‘bars’ </w:t>
      </w:r>
    </w:p>
    <w:p w14:paraId="3E6FA049" w14:textId="21A7D7E8" w:rsidR="00711632" w:rsidRDefault="00711632" w:rsidP="00711632">
      <w:pPr>
        <w:pStyle w:val="ListParagraph"/>
        <w:numPr>
          <w:ilvl w:val="0"/>
          <w:numId w:val="5"/>
        </w:numPr>
      </w:pPr>
      <w:r>
        <w:t>Not suitable for electron density measurement by RF (only possible for e density at 10</w:t>
      </w:r>
      <w:r w:rsidRPr="00711632">
        <w:rPr>
          <w:vertAlign w:val="superscript"/>
        </w:rPr>
        <w:t>17</w:t>
      </w:r>
      <w:r>
        <w:t>/m</w:t>
      </w:r>
      <w:r w:rsidRPr="00711632">
        <w:rPr>
          <w:vertAlign w:val="superscript"/>
        </w:rPr>
        <w:t>3</w:t>
      </w:r>
      <w:r w:rsidRPr="00711632">
        <w:t>)</w:t>
      </w:r>
    </w:p>
    <w:p w14:paraId="73E09A39" w14:textId="2FB1637B" w:rsidR="00711632" w:rsidRDefault="00711632">
      <w:r>
        <w:rPr>
          <w:noProof/>
        </w:rPr>
        <w:drawing>
          <wp:inline distT="0" distB="0" distL="0" distR="0" wp14:anchorId="43422958" wp14:editId="4AC00FE0">
            <wp:extent cx="5727700" cy="3068320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06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1632" w:rsidSect="00D976D9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41130"/>
    <w:multiLevelType w:val="hybridMultilevel"/>
    <w:tmpl w:val="37F418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E0072E"/>
    <w:multiLevelType w:val="hybridMultilevel"/>
    <w:tmpl w:val="35905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556EB"/>
    <w:multiLevelType w:val="hybridMultilevel"/>
    <w:tmpl w:val="7EAE5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C0ED6"/>
    <w:multiLevelType w:val="hybridMultilevel"/>
    <w:tmpl w:val="CE32D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D283A"/>
    <w:multiLevelType w:val="hybridMultilevel"/>
    <w:tmpl w:val="00D8C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5E0"/>
    <w:rsid w:val="00093992"/>
    <w:rsid w:val="000B55E0"/>
    <w:rsid w:val="000F05E6"/>
    <w:rsid w:val="002843E9"/>
    <w:rsid w:val="00285229"/>
    <w:rsid w:val="00303FED"/>
    <w:rsid w:val="003079CA"/>
    <w:rsid w:val="003672BF"/>
    <w:rsid w:val="00433783"/>
    <w:rsid w:val="004C3744"/>
    <w:rsid w:val="005430EB"/>
    <w:rsid w:val="0056545E"/>
    <w:rsid w:val="005A02BC"/>
    <w:rsid w:val="005C05A6"/>
    <w:rsid w:val="005D1504"/>
    <w:rsid w:val="006A013B"/>
    <w:rsid w:val="006D2214"/>
    <w:rsid w:val="00711632"/>
    <w:rsid w:val="00714F4B"/>
    <w:rsid w:val="0071621C"/>
    <w:rsid w:val="007B2EC2"/>
    <w:rsid w:val="007B43EF"/>
    <w:rsid w:val="00883924"/>
    <w:rsid w:val="008A021A"/>
    <w:rsid w:val="008E5777"/>
    <w:rsid w:val="00926A6B"/>
    <w:rsid w:val="00973893"/>
    <w:rsid w:val="00980C48"/>
    <w:rsid w:val="00A436C7"/>
    <w:rsid w:val="00A76476"/>
    <w:rsid w:val="00AB7BF3"/>
    <w:rsid w:val="00BD2E79"/>
    <w:rsid w:val="00C26850"/>
    <w:rsid w:val="00CF053E"/>
    <w:rsid w:val="00D976D9"/>
    <w:rsid w:val="00DF36E2"/>
    <w:rsid w:val="00EC7E0F"/>
    <w:rsid w:val="00F4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5DDCF"/>
  <w14:defaultImageDpi w14:val="32767"/>
  <w15:chartTrackingRefBased/>
  <w15:docId w15:val="{05851341-7E85-CD40-BD5A-F4E8A1A5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6A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A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4F4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926A6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26A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C26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5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0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9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37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</dc:creator>
  <cp:keywords/>
  <dc:description/>
  <cp:lastModifiedBy>Whyte, Colin (STFC,RAL,PPD)</cp:lastModifiedBy>
  <cp:revision>2</cp:revision>
  <dcterms:created xsi:type="dcterms:W3CDTF">2020-01-09T17:18:00Z</dcterms:created>
  <dcterms:modified xsi:type="dcterms:W3CDTF">2020-01-09T17:18:00Z</dcterms:modified>
</cp:coreProperties>
</file>